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63" w:rsidRPr="007B17C1" w:rsidRDefault="00FF3863" w:rsidP="002C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УСТАВ</w:t>
      </w:r>
    </w:p>
    <w:p w:rsidR="00FF3863" w:rsidRDefault="00FF3863" w:rsidP="002C6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ВСЕРОССИЙСКОГО ДЕТСКО-ЮНОШЕСКОГО ВОЕННО-ПАТРИОТИЧЕСКОГО ОБЩЕСТВЕННОГО ДВИЖЕНИЯ «ЮНАРМИЯ»</w:t>
      </w:r>
    </w:p>
    <w:p w:rsidR="002C6150" w:rsidRPr="002C6150" w:rsidRDefault="002C6150" w:rsidP="002C6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1.1. Всероссийское детско-юношеское военно-патриотическое общественное движение «ЮНАРМИЯ» (в дальнейшем именуемое Движение), является общественным объединением физических и юридических лиц, созданным на основе совместной деятельности для достижения уставных целей.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1.2. Полное официальное наименование Движения: Всероссийское детско-юношеское военно-патриотическое общественное движение «ЮНАРМИЯ».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Сокращенное официальное наименование Движения: ВВПОД «ЮНАРМИЯ».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1.3. Движение, при осуществлении своей деятельности руководствуется Конституцией Российской Федерации, принципами и нормами международного права, Федеральным  законом «Об общественных объединениях», федеральными законами  и иными нормативно-правовыми актами Российской Федерации, настоящим уставом.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1.4. Деятельность Движения основывается на принципах добровольности, равноправия, самоуправления и законности.</w:t>
      </w:r>
    </w:p>
    <w:p w:rsidR="00FF3863" w:rsidRPr="007B17C1" w:rsidRDefault="00027BAA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1.5.</w:t>
      </w:r>
      <w:r w:rsidR="00FF3863" w:rsidRPr="007B17C1">
        <w:rPr>
          <w:rFonts w:ascii="Times New Roman" w:eastAsia="Times New Roman" w:hAnsi="Times New Roman" w:cs="Times New Roman"/>
          <w:sz w:val="24"/>
          <w:szCs w:val="24"/>
        </w:rPr>
        <w:t>Движение имеет единую для всех структурных подразделений символику, в том числе эмблемы, флаги.</w:t>
      </w:r>
    </w:p>
    <w:p w:rsidR="00FF3863" w:rsidRPr="007B17C1" w:rsidRDefault="00027BAA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 w:rsidR="00FF3863" w:rsidRPr="007B17C1">
        <w:rPr>
          <w:rFonts w:ascii="Times New Roman" w:eastAsia="Times New Roman" w:hAnsi="Times New Roman" w:cs="Times New Roman"/>
          <w:sz w:val="24"/>
          <w:szCs w:val="24"/>
        </w:rPr>
        <w:t>. Эмблема Движения представляет профиль головы орла, повернутый вправо, символизирующий российское государство и его армию. Фон головы орла выполнен в двух цветах – бордовом и красном. В центре профиля орла пом</w:t>
      </w:r>
      <w:r w:rsidR="002C6150">
        <w:rPr>
          <w:rFonts w:ascii="Times New Roman" w:eastAsia="Times New Roman" w:hAnsi="Times New Roman" w:cs="Times New Roman"/>
          <w:sz w:val="24"/>
          <w:szCs w:val="24"/>
        </w:rPr>
        <w:t>ещена звезда серебряного цвета.</w:t>
      </w:r>
      <w:r w:rsidR="002C6150" w:rsidRPr="002C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150">
        <w:rPr>
          <w:rFonts w:ascii="Times New Roman" w:eastAsia="Times New Roman" w:hAnsi="Times New Roman" w:cs="Times New Roman"/>
          <w:sz w:val="24"/>
          <w:szCs w:val="24"/>
        </w:rPr>
        <w:t>Под ней надпись</w:t>
      </w:r>
      <w:r w:rsidR="002C6150" w:rsidRPr="002C6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15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2C6150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2C6150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FF3863" w:rsidRPr="007B17C1">
        <w:rPr>
          <w:rFonts w:ascii="Times New Roman" w:eastAsia="Times New Roman" w:hAnsi="Times New Roman" w:cs="Times New Roman"/>
          <w:sz w:val="24"/>
          <w:szCs w:val="24"/>
        </w:rPr>
        <w:t>Окантовка эмблемы и надпись выполнены серебряным  цветом. Флаг Движения представляет собой красное полотнище, в центре которого, на лицевой стороне изображена эмблема Движения. На значках Движения изображена эмблема Движения.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 Предмет, цели и задачи Движения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2.1. Предметом и целями Движения является: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1) участие в реализации государственной молодежной политики Российской Федерации;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2) 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3) повышение в обществе авторитета и престижа военной службы;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4) сохранение и приумножение патриотических традиций;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5) формирование у молодежи готовности и практической способности к выполнению гражданского долга и конституционных обязанностей по защите Отечества.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2.2. Для достижения целей, указанных в пункте 2.1., Движение решает следующие задачи: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укрепление физической закалки и физической выносливости;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активное приобщение молодежи к военно-техническим знаниям и техническому творчеству;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развитие материально-технической базы Движения.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 Структура Движения</w:t>
      </w:r>
    </w:p>
    <w:p w:rsidR="00FF3863" w:rsidRPr="007B17C1" w:rsidRDefault="00027BAA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</w:t>
      </w:r>
      <w:r w:rsidR="00FF3863" w:rsidRPr="007B17C1">
        <w:rPr>
          <w:rFonts w:ascii="Times New Roman" w:eastAsia="Times New Roman" w:hAnsi="Times New Roman" w:cs="Times New Roman"/>
          <w:sz w:val="24"/>
          <w:szCs w:val="24"/>
        </w:rPr>
        <w:t>. Структуру Движения составляют Региональные и Местные отделения (</w:t>
      </w:r>
      <w:proofErr w:type="spellStart"/>
      <w:r w:rsidR="00FF3863" w:rsidRPr="007B17C1">
        <w:rPr>
          <w:rFonts w:ascii="Times New Roman" w:eastAsia="Times New Roman" w:hAnsi="Times New Roman" w:cs="Times New Roman"/>
          <w:sz w:val="24"/>
          <w:szCs w:val="24"/>
        </w:rPr>
        <w:t>Юнармейскиие</w:t>
      </w:r>
      <w:proofErr w:type="spellEnd"/>
      <w:r w:rsidR="00FF3863" w:rsidRPr="007B17C1">
        <w:rPr>
          <w:rFonts w:ascii="Times New Roman" w:eastAsia="Times New Roman" w:hAnsi="Times New Roman" w:cs="Times New Roman"/>
          <w:sz w:val="24"/>
          <w:szCs w:val="24"/>
        </w:rPr>
        <w:t xml:space="preserve"> отряды). Также в территориальную структуру Движения могут входить созданные в соответствии с настоящим Уставом филиалы и представительства Движения.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 Права и обязанности Движения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4.1. Для осуществления уставных целей Движение имеет право: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участвовать в управлении делами Движения;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осуществлять в полном объеме полномочия, предусмотренные законами об общественных объединениях;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свободно распространять информацию о своей деятельности;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проводить Слеты, митинги, демонстрации, шествия, пикетирования;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учреждать средства массовой информации и осуществлять издательскую деятельность;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представлять и защищать свои права, законные интересы своих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выступать с инициативами по различным вопросам общественной жизни, связанным с деятельностью Движения, вносить предложения в органы государственной власти;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вступать в качестве члена в общественные объединения, быть участником общественных объединений, а также совместно с другими некоммерческими организация</w:t>
      </w:r>
      <w:r w:rsidR="00027BAA">
        <w:rPr>
          <w:rFonts w:ascii="Times New Roman" w:eastAsia="Times New Roman" w:hAnsi="Times New Roman" w:cs="Times New Roman"/>
          <w:sz w:val="24"/>
          <w:szCs w:val="24"/>
        </w:rPr>
        <w:t>ми создавать союзы и ассоциации.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4.2. Движение может осуществлять иные права, предусмотренные законодательством Российской Федерации и соответствующие уставным целям и задачам Движения.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4.3. Движение обязано: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соблюдать законодательство Российской Федерации, общепризнанные принципы и нормы международного права, касающиеся сферы своей деятельности, а также нормы, предусмотренные настоящим уставом;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ежегодно информировать орган, принявший решение о государственной регистрации общественного Движения, о продолжении своей деятельности, указывая действительное место нахождения постоянно действующего руководящего органа (Главный штаб), его наименование и данные о руководителях Движения;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допускать представителей органа, принявшего решение о государственной регистрации Движения, на проводимые Движением мероприятия;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оказывать содействие представителям органа, принявшего решение о государственной регистрации Движения, в ознакомлении с деятельностью Движения в связи с достижением уставных целей и соблюдением законодательства Российской Федерации;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 Участники Движения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17C1">
        <w:rPr>
          <w:rFonts w:ascii="Times New Roman" w:eastAsia="Times New Roman" w:hAnsi="Times New Roman" w:cs="Times New Roman"/>
          <w:sz w:val="24"/>
          <w:szCs w:val="24"/>
        </w:rPr>
        <w:t>5.1. Участие в Движения и выход из него является добровольным.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5.2. Участниками Движения могут быть граждане (физические лица), достигшие 8 лет, и юридические лица — общественные объединения, выразившие поддержку целям Движения и (или) его конкретным акциям, признающие Устав Движения и выполняющие программные документы, акты руководящих органов Движения, участвующие в деятельности Движения.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Участниками Движения могут быть иностранные граждане и лица без гражданства законно находящиеся в Российской Федерации.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5.3. Участие в Движения физических лиц осуществляется на основании письменного заявления гражданина с согласием его законных представителей (для несовершеннолетних членов) и оформляется решением Местного, Регионального отделения или Главного штаба Движения на ближайших заседаниях простым большинством голосов от количества присутствующих на заседании, с постановкой на учет в Региональном, Местном отделении Движения.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Членские взносы с участников не взимаются.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 xml:space="preserve">5.4. </w:t>
      </w:r>
      <w:proofErr w:type="gramStart"/>
      <w:r w:rsidRPr="007B17C1">
        <w:rPr>
          <w:rFonts w:ascii="Times New Roman" w:eastAsia="Times New Roman" w:hAnsi="Times New Roman" w:cs="Times New Roman"/>
          <w:sz w:val="24"/>
          <w:szCs w:val="24"/>
        </w:rPr>
        <w:t xml:space="preserve">Участие в Движении юридических лиц — общественных объединений, осуществляется на основании заявления руководителя уполномоченного органа </w:t>
      </w:r>
      <w:r w:rsidRPr="007B17C1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соответствующего общественного объединения об участии в Движении с приложением протокола уполномоченного органа общественного объединения, составленного в установленном порядке и подаваемого в Главный штаб Движения, и оформляется решением Главного штаба Движения с постановкой на учет в региональном отделении Движения по месту нахождения постоянно действующего руководящего органа общественного</w:t>
      </w:r>
      <w:proofErr w:type="gramEnd"/>
      <w:r w:rsidRPr="007B17C1">
        <w:rPr>
          <w:rFonts w:ascii="Times New Roman" w:eastAsia="Times New Roman" w:hAnsi="Times New Roman" w:cs="Times New Roman"/>
          <w:sz w:val="24"/>
          <w:szCs w:val="24"/>
        </w:rPr>
        <w:t xml:space="preserve"> объединения.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5.10. Учредители и участники Движения имеют право: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выдвигать кандидатуры, избирать и быть избранными в выборные органы Движения по достижении 18 лет;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участвовать во всех проводимых Движением мероприятиях;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свободно излагать свои взгляды и вносить предложения в любые органы Движения;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обращаться с запросами и заявлениями в любые органы Движения и получать ответ по существу своего обращения;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получать информацию о деятельности Движения, о его руководящих, исполнительных, контрольно-ревизионных органах и структурных подразделениях;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обжаловать решения органов Движения, влекущие гражданско-правовые последствия, в случаях и в порядке, которые предусмотрены законом;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5.11. Учредители и участники Движения обязаны: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соблюдать Устав Движения;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выполнять решения руководящих органов Движения, принятые в соответствии с целями и задачами настоящего Устава;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оказывать содействие Движению в достижении его целей и задач;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участвовать в принятии решений, без которых Движение не может продолжать свою деятельность в соответствии с законом, если его участие необходимо для принятия таких решений; в случае избрания, активно и добросовестно участвовать в работе органа, в который избран, способствовать своей деятельностью повышению эффективности работы Движения;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не совершать действий, дискредитирующих Движение и наносящих ущерб его деятельности;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>— не совершать действий (бездействия), которые существенно затрудняют или делают невозможным достижение целей, ради которых создано Движение.</w:t>
      </w:r>
    </w:p>
    <w:p w:rsidR="00FF3863" w:rsidRPr="007B17C1" w:rsidRDefault="00FF3863" w:rsidP="002C61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C1">
        <w:rPr>
          <w:rFonts w:ascii="Times New Roman" w:eastAsia="Times New Roman" w:hAnsi="Times New Roman" w:cs="Times New Roman"/>
          <w:sz w:val="24"/>
          <w:szCs w:val="24"/>
        </w:rPr>
        <w:t xml:space="preserve">5.13. За несоблюдение Устава, невыполнение своих обязанностей, а также за совершение действий, дискредитирующих Движение, участник может быть исключен из Движения. Решения об исключении из Движения принимаются теми же руководящими органами Движения и его отделений, которые принимали решение об участии в Движении. </w:t>
      </w:r>
    </w:p>
    <w:p w:rsidR="00FF3863" w:rsidRDefault="00FF3863" w:rsidP="002C6150">
      <w:pPr>
        <w:spacing w:after="0"/>
        <w:jc w:val="both"/>
      </w:pPr>
    </w:p>
    <w:p w:rsidR="00FF3863" w:rsidRDefault="00FF3863" w:rsidP="002C6150">
      <w:pPr>
        <w:spacing w:after="0"/>
        <w:jc w:val="both"/>
      </w:pPr>
    </w:p>
    <w:p w:rsidR="00FF3863" w:rsidRDefault="00FF3863" w:rsidP="002C6150">
      <w:pPr>
        <w:spacing w:after="0"/>
        <w:jc w:val="both"/>
      </w:pPr>
    </w:p>
    <w:p w:rsidR="00FF3863" w:rsidRDefault="00FF3863" w:rsidP="002C6150">
      <w:pPr>
        <w:spacing w:after="0"/>
        <w:jc w:val="both"/>
      </w:pPr>
    </w:p>
    <w:p w:rsidR="0048628E" w:rsidRDefault="0048628E" w:rsidP="002C6150">
      <w:pPr>
        <w:spacing w:after="0"/>
        <w:jc w:val="both"/>
      </w:pPr>
    </w:p>
    <w:sectPr w:rsidR="0048628E" w:rsidSect="0012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355D"/>
    <w:multiLevelType w:val="multilevel"/>
    <w:tmpl w:val="E722BA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34141"/>
    <w:multiLevelType w:val="multilevel"/>
    <w:tmpl w:val="1AEE7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46960"/>
    <w:multiLevelType w:val="multilevel"/>
    <w:tmpl w:val="CB4CB33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47DAE"/>
    <w:multiLevelType w:val="multilevel"/>
    <w:tmpl w:val="BEB6C7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3863"/>
    <w:rsid w:val="00027BAA"/>
    <w:rsid w:val="00126E59"/>
    <w:rsid w:val="002C6150"/>
    <w:rsid w:val="003115C1"/>
    <w:rsid w:val="0048628E"/>
    <w:rsid w:val="00554446"/>
    <w:rsid w:val="006C69A4"/>
    <w:rsid w:val="00FF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1302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Владислав</cp:lastModifiedBy>
  <cp:revision>6</cp:revision>
  <dcterms:created xsi:type="dcterms:W3CDTF">2017-11-21T18:15:00Z</dcterms:created>
  <dcterms:modified xsi:type="dcterms:W3CDTF">2017-11-27T18:02:00Z</dcterms:modified>
</cp:coreProperties>
</file>